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24" w:rsidRDefault="00550EF7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</w:t>
      </w:r>
      <w:r>
        <w:rPr>
          <w:color w:val="3399FF"/>
          <w:lang w:val="kk-KZ"/>
        </w:rPr>
        <w:t xml:space="preserve">         Астана</w:t>
      </w:r>
      <w:r>
        <w:rPr>
          <w:color w:val="3399FF"/>
          <w:lang w:val="kk-KZ"/>
        </w:rPr>
        <w:t xml:space="preserve"> қ</w:t>
      </w:r>
      <w:r w:rsidRPr="00B7024F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>
        <w:rPr>
          <w:color w:val="3399FF"/>
          <w:lang w:val="kk-KZ"/>
        </w:rPr>
        <w:t xml:space="preserve">         город </w:t>
      </w:r>
      <w:r>
        <w:rPr>
          <w:color w:val="3399FF"/>
          <w:lang w:val="kk-KZ"/>
        </w:rPr>
        <w:t>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44624" w:rsidRDefault="00544624">
      <w:pPr>
        <w:rPr>
          <w:color w:val="3399FF"/>
          <w:lang w:val="kk-KZ"/>
        </w:rPr>
      </w:pPr>
    </w:p>
    <w:p w:rsidR="00544624" w:rsidRDefault="00544624">
      <w:pPr>
        <w:rPr>
          <w:color w:val="3399FF"/>
          <w:lang w:val="kk-KZ"/>
        </w:rPr>
      </w:pPr>
    </w:p>
    <w:p w:rsidR="00544624" w:rsidRDefault="00550EF7">
      <w:pPr>
        <w:pStyle w:val="a7"/>
        <w:jc w:val="center"/>
        <w:rPr>
          <w:b/>
          <w:sz w:val="28"/>
          <w:szCs w:val="28"/>
          <w:lang w:val="kk-KZ"/>
        </w:rPr>
      </w:pPr>
      <w:r w:rsidRPr="00593CB8">
        <w:rPr>
          <w:b/>
          <w:sz w:val="28"/>
          <w:szCs w:val="28"/>
          <w:lang w:val="kk-KZ"/>
        </w:rPr>
        <w:t xml:space="preserve">Қазақстан Республикасы Ұлттық экономика министрлігі Статистика комитеті Төрағасының </w:t>
      </w:r>
      <w:r w:rsidRPr="00B02705">
        <w:rPr>
          <w:b/>
          <w:sz w:val="28"/>
          <w:szCs w:val="28"/>
          <w:lang w:val="kk-KZ"/>
        </w:rPr>
        <w:t>2018 жылғы 21 қыркүйектегі № 1«Өлім-жітім көрсеткіштерін есе</w:t>
      </w:r>
      <w:r>
        <w:rPr>
          <w:b/>
          <w:sz w:val="28"/>
          <w:szCs w:val="28"/>
          <w:lang w:val="kk-KZ"/>
        </w:rPr>
        <w:t>птеу әдістемесін бекіту туралы»</w:t>
      </w:r>
      <w:r w:rsidRPr="00593CB8">
        <w:rPr>
          <w:b/>
          <w:sz w:val="28"/>
          <w:szCs w:val="28"/>
          <w:lang w:val="kk-KZ"/>
        </w:rPr>
        <w:t xml:space="preserve"> бұйрығына </w:t>
      </w:r>
    </w:p>
    <w:p w:rsidR="00544624" w:rsidRDefault="00550EF7">
      <w:pPr>
        <w:pStyle w:val="a7"/>
        <w:jc w:val="center"/>
        <w:rPr>
          <w:bCs/>
          <w:lang w:val="kk-KZ"/>
        </w:rPr>
      </w:pPr>
      <w:r w:rsidRPr="00593CB8">
        <w:rPr>
          <w:b/>
          <w:sz w:val="28"/>
          <w:szCs w:val="28"/>
          <w:lang w:val="kk-KZ"/>
        </w:rPr>
        <w:t xml:space="preserve">өзгерістер </w:t>
      </w:r>
      <w:r>
        <w:rPr>
          <w:b/>
          <w:sz w:val="28"/>
          <w:szCs w:val="28"/>
          <w:lang w:val="kk-KZ"/>
        </w:rPr>
        <w:t>мен толықты</w:t>
      </w:r>
      <w:r>
        <w:rPr>
          <w:b/>
          <w:sz w:val="28"/>
          <w:szCs w:val="28"/>
          <w:lang w:val="kk-KZ"/>
        </w:rPr>
        <w:t xml:space="preserve">ру </w:t>
      </w:r>
      <w:r w:rsidRPr="00593CB8">
        <w:rPr>
          <w:b/>
          <w:sz w:val="28"/>
          <w:szCs w:val="28"/>
          <w:lang w:val="kk-KZ"/>
        </w:rPr>
        <w:t>енгізу туралы</w:t>
      </w:r>
    </w:p>
    <w:p w:rsidR="00544624" w:rsidRDefault="00544624">
      <w:pPr>
        <w:jc w:val="center"/>
        <w:rPr>
          <w:sz w:val="28"/>
          <w:szCs w:val="28"/>
          <w:lang w:val="kk-KZ"/>
        </w:rPr>
      </w:pPr>
    </w:p>
    <w:p w:rsidR="00544624" w:rsidRDefault="00544624">
      <w:pPr>
        <w:jc w:val="center"/>
        <w:rPr>
          <w:sz w:val="28"/>
          <w:szCs w:val="28"/>
          <w:lang w:val="kk-KZ"/>
        </w:rPr>
      </w:pPr>
    </w:p>
    <w:p w:rsidR="00544624" w:rsidRDefault="00550EF7">
      <w:pPr>
        <w:tabs>
          <w:tab w:val="left" w:pos="709"/>
        </w:tabs>
        <w:ind w:firstLine="709"/>
        <w:jc w:val="both"/>
        <w:rPr>
          <w:b/>
          <w:sz w:val="28"/>
          <w:szCs w:val="28"/>
          <w:lang w:val="kk-KZ"/>
        </w:rPr>
      </w:pPr>
      <w:r w:rsidRPr="008F5752">
        <w:rPr>
          <w:b/>
          <w:sz w:val="28"/>
          <w:szCs w:val="28"/>
          <w:lang w:val="kk-KZ"/>
        </w:rPr>
        <w:t>БҰЙЫРАМЫН:</w:t>
      </w:r>
    </w:p>
    <w:p w:rsidR="00544624" w:rsidRDefault="00550EF7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924FBF">
        <w:rPr>
          <w:sz w:val="28"/>
          <w:szCs w:val="28"/>
          <w:lang w:val="kk-KZ"/>
        </w:rPr>
        <w:t>Өлім-жітім көрсеткіштерін есептеу әдістемесін бекіту туралы</w:t>
      </w:r>
      <w:r>
        <w:rPr>
          <w:sz w:val="28"/>
          <w:szCs w:val="28"/>
          <w:lang w:val="kk-KZ"/>
        </w:rPr>
        <w:t>»</w:t>
      </w:r>
      <w:r w:rsidRPr="008F5752">
        <w:rPr>
          <w:sz w:val="28"/>
          <w:szCs w:val="28"/>
          <w:lang w:val="kk-KZ"/>
        </w:rPr>
        <w:t xml:space="preserve"> Қазақстан Республикасы Ұлттық экономика министрлігі Статистика комитеті </w:t>
      </w:r>
      <w:r>
        <w:rPr>
          <w:sz w:val="28"/>
          <w:szCs w:val="28"/>
          <w:lang w:val="kk-KZ"/>
        </w:rPr>
        <w:t>т</w:t>
      </w:r>
      <w:r w:rsidRPr="008F5752">
        <w:rPr>
          <w:sz w:val="28"/>
          <w:szCs w:val="28"/>
          <w:lang w:val="kk-KZ"/>
        </w:rPr>
        <w:t>өрағасының 201</w:t>
      </w:r>
      <w:r>
        <w:rPr>
          <w:sz w:val="28"/>
          <w:szCs w:val="28"/>
          <w:lang w:val="kk-KZ"/>
        </w:rPr>
        <w:t>8</w:t>
      </w:r>
      <w:r w:rsidRPr="008F5752">
        <w:rPr>
          <w:sz w:val="28"/>
          <w:szCs w:val="28"/>
          <w:lang w:val="kk-KZ"/>
        </w:rPr>
        <w:t xml:space="preserve"> жылғы </w:t>
      </w:r>
      <w:r>
        <w:rPr>
          <w:sz w:val="28"/>
          <w:szCs w:val="28"/>
          <w:lang w:val="kk-KZ"/>
        </w:rPr>
        <w:t>21қыркүйектегі</w:t>
      </w:r>
      <w:r w:rsidRPr="008F5752">
        <w:rPr>
          <w:sz w:val="28"/>
          <w:szCs w:val="28"/>
          <w:lang w:val="kk-KZ"/>
        </w:rPr>
        <w:t xml:space="preserve"> №</w:t>
      </w:r>
      <w:r>
        <w:rPr>
          <w:sz w:val="28"/>
          <w:szCs w:val="28"/>
          <w:lang w:val="kk-KZ"/>
        </w:rPr>
        <w:t xml:space="preserve"> 1</w:t>
      </w:r>
      <w:r w:rsidRPr="008F5752">
        <w:rPr>
          <w:sz w:val="28"/>
          <w:szCs w:val="28"/>
          <w:lang w:val="kk-KZ"/>
        </w:rPr>
        <w:t xml:space="preserve"> бұйрығына (</w:t>
      </w:r>
      <w:r>
        <w:rPr>
          <w:sz w:val="28"/>
          <w:szCs w:val="28"/>
          <w:lang w:val="kk-KZ"/>
        </w:rPr>
        <w:t>Н</w:t>
      </w:r>
      <w:r w:rsidRPr="008F5752">
        <w:rPr>
          <w:sz w:val="28"/>
          <w:szCs w:val="28"/>
          <w:lang w:val="kk-KZ"/>
        </w:rPr>
        <w:t xml:space="preserve">ормативтік құқықтық актілерді мемлекеттік тіркеу тізілімінде № </w:t>
      </w:r>
      <w:r>
        <w:rPr>
          <w:sz w:val="28"/>
          <w:szCs w:val="28"/>
          <w:lang w:val="kk-KZ"/>
        </w:rPr>
        <w:t>17555</w:t>
      </w:r>
      <w:r w:rsidRPr="008F5752">
        <w:rPr>
          <w:sz w:val="28"/>
          <w:szCs w:val="28"/>
          <w:lang w:val="kk-KZ"/>
        </w:rPr>
        <w:t xml:space="preserve"> болып тіркелген) мынадай өзгерістер</w:t>
      </w:r>
      <w:r>
        <w:rPr>
          <w:sz w:val="28"/>
          <w:szCs w:val="28"/>
          <w:lang w:val="kk-KZ"/>
        </w:rPr>
        <w:t xml:space="preserve"> мен толықтыру </w:t>
      </w:r>
      <w:r w:rsidRPr="008F5752">
        <w:rPr>
          <w:sz w:val="28"/>
          <w:szCs w:val="28"/>
          <w:lang w:val="kk-KZ"/>
        </w:rPr>
        <w:t>енгізілсін: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0A5FAD">
        <w:rPr>
          <w:sz w:val="28"/>
          <w:szCs w:val="28"/>
          <w:lang w:val="kk-KZ"/>
        </w:rPr>
        <w:t xml:space="preserve">бұйрықтың кіріспесі мынадай редакцияда жазылсын: 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260C68">
        <w:rPr>
          <w:sz w:val="28"/>
          <w:szCs w:val="28"/>
          <w:lang w:val="kk-KZ"/>
        </w:rPr>
        <w:t xml:space="preserve">«Мемлекеттік статистика туралы» Қазақстан Республикасы Заңының </w:t>
      </w:r>
      <w:r>
        <w:rPr>
          <w:sz w:val="28"/>
          <w:szCs w:val="28"/>
          <w:lang w:val="kk-KZ"/>
        </w:rPr>
        <w:br/>
      </w:r>
      <w:r w:rsidRPr="00260C68">
        <w:rPr>
          <w:sz w:val="28"/>
          <w:szCs w:val="28"/>
          <w:lang w:val="kk-KZ"/>
        </w:rPr>
        <w:t xml:space="preserve">12-бабы 5) </w:t>
      </w:r>
      <w:r w:rsidRPr="00260C68">
        <w:rPr>
          <w:sz w:val="28"/>
          <w:szCs w:val="28"/>
          <w:lang w:val="kk-KZ"/>
        </w:rPr>
        <w:t>тармақшасына және Қазақстан Республикасы Стратегиялық жоспарлау және реформалар агенттігі төрағасының 2020 жылғы 23 қазандағы № 9-нқ бұйрығымен бекітілген Қазақстан Республикасы Стратегиялық жоспарлау және реформалар агенттігінің Ұлттық статистика бюросы т</w:t>
      </w:r>
      <w:r w:rsidRPr="00260C68">
        <w:rPr>
          <w:sz w:val="28"/>
          <w:szCs w:val="28"/>
          <w:lang w:val="kk-KZ"/>
        </w:rPr>
        <w:t xml:space="preserve">уралы ереженің 15-тармағы 20) тармақшасына сәйкес </w:t>
      </w:r>
      <w:r w:rsidRPr="005C7D74">
        <w:rPr>
          <w:b/>
          <w:sz w:val="28"/>
          <w:szCs w:val="28"/>
          <w:lang w:val="kk-KZ"/>
        </w:rPr>
        <w:t>БҰЙЫРАМЫН</w:t>
      </w:r>
      <w:r w:rsidRPr="00DE4FB7">
        <w:rPr>
          <w:b/>
          <w:sz w:val="28"/>
          <w:szCs w:val="28"/>
          <w:lang w:val="kk-KZ"/>
        </w:rPr>
        <w:t>:</w:t>
      </w:r>
      <w:r w:rsidRPr="00592288">
        <w:rPr>
          <w:sz w:val="28"/>
          <w:szCs w:val="28"/>
          <w:lang w:val="kk-KZ"/>
        </w:rPr>
        <w:t>»;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0A5FAD">
        <w:rPr>
          <w:sz w:val="28"/>
          <w:szCs w:val="28"/>
          <w:lang w:val="kk-KZ"/>
        </w:rPr>
        <w:t xml:space="preserve">бұйрықтың </w:t>
      </w:r>
      <w:r>
        <w:rPr>
          <w:sz w:val="28"/>
          <w:szCs w:val="28"/>
          <w:lang w:val="kk-KZ"/>
        </w:rPr>
        <w:t>4</w:t>
      </w:r>
      <w:r w:rsidRPr="00F550DF">
        <w:rPr>
          <w:sz w:val="28"/>
          <w:szCs w:val="28"/>
          <w:lang w:val="kk-KZ"/>
        </w:rPr>
        <w:t>-тарма</w:t>
      </w:r>
      <w:r>
        <w:rPr>
          <w:sz w:val="28"/>
          <w:szCs w:val="28"/>
          <w:lang w:val="kk-KZ"/>
        </w:rPr>
        <w:t xml:space="preserve">ғы </w:t>
      </w:r>
      <w:r w:rsidRPr="000A5FAD">
        <w:rPr>
          <w:sz w:val="28"/>
          <w:szCs w:val="28"/>
          <w:lang w:val="kk-KZ"/>
        </w:rPr>
        <w:t xml:space="preserve">мынадай редакцияда жазылсын: 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8F5752">
        <w:rPr>
          <w:sz w:val="28"/>
          <w:szCs w:val="28"/>
          <w:lang w:val="kk-KZ"/>
        </w:rPr>
        <w:t xml:space="preserve">4. Осы бұйрықтың орындалуын бақылау Қазақстан Республикасы Стратегиялық жоспарлау және реформалар агенттігінің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>лттық статистика бюросы басшыс</w:t>
      </w:r>
      <w:r w:rsidRPr="008F5752">
        <w:rPr>
          <w:sz w:val="28"/>
          <w:szCs w:val="28"/>
          <w:lang w:val="kk-KZ"/>
        </w:rPr>
        <w:t>ының жетекшілік ететін орынбасарына жүктелсін.</w:t>
      </w:r>
      <w:r>
        <w:rPr>
          <w:sz w:val="28"/>
          <w:szCs w:val="28"/>
          <w:lang w:val="kk-KZ"/>
        </w:rPr>
        <w:t>»;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Pr="007A1DDE">
        <w:rPr>
          <w:sz w:val="28"/>
          <w:szCs w:val="28"/>
          <w:lang w:val="kk-KZ"/>
        </w:rPr>
        <w:t xml:space="preserve">өрсетілген бұйрықпен бекітілген </w:t>
      </w:r>
      <w:r>
        <w:rPr>
          <w:sz w:val="28"/>
          <w:szCs w:val="28"/>
          <w:lang w:val="kk-KZ"/>
        </w:rPr>
        <w:t>ө</w:t>
      </w:r>
      <w:r w:rsidRPr="000E4A2C">
        <w:rPr>
          <w:sz w:val="28"/>
          <w:szCs w:val="28"/>
          <w:lang w:val="kk-KZ"/>
        </w:rPr>
        <w:t xml:space="preserve">лім-жітім көрсеткіштерін есептеу </w:t>
      </w:r>
      <w:r>
        <w:rPr>
          <w:sz w:val="28"/>
          <w:szCs w:val="28"/>
          <w:lang w:val="kk-KZ"/>
        </w:rPr>
        <w:t>әдістемесінде: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 xml:space="preserve">1-тармақ </w:t>
      </w:r>
      <w:r>
        <w:rPr>
          <w:sz w:val="28"/>
          <w:szCs w:val="28"/>
          <w:lang w:val="kk-KZ"/>
        </w:rPr>
        <w:t xml:space="preserve">пен 2-тармақ </w:t>
      </w:r>
      <w:r w:rsidRPr="00F550DF">
        <w:rPr>
          <w:sz w:val="28"/>
          <w:szCs w:val="28"/>
          <w:lang w:val="kk-KZ"/>
        </w:rPr>
        <w:t>мынадай редакцияда жазылсын: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«1. Өлім-жітім көрсеткіштерін есептеу әдістемесі (бұдан әрі – Әдістеме) ха</w:t>
      </w:r>
      <w:r w:rsidRPr="00F550DF">
        <w:rPr>
          <w:sz w:val="28"/>
          <w:szCs w:val="28"/>
          <w:lang w:val="kk-KZ"/>
        </w:rPr>
        <w:t xml:space="preserve">лықаралық стандарттарға сәйкес қалыптастырылатын және «Мемлекеттік статистика туралы» Қазақстан Республикасының </w:t>
      </w:r>
      <w:hyperlink r:id="rId10" w:anchor="z0" w:history="1">
        <w:r w:rsidRPr="00F550DF">
          <w:rPr>
            <w:sz w:val="28"/>
            <w:szCs w:val="28"/>
            <w:lang w:val="kk-KZ"/>
          </w:rPr>
          <w:t>Заңы</w:t>
        </w:r>
      </w:hyperlink>
      <w:r w:rsidRPr="00F550DF">
        <w:rPr>
          <w:sz w:val="28"/>
          <w:szCs w:val="28"/>
          <w:lang w:val="kk-KZ"/>
        </w:rPr>
        <w:t>на сәйкес бекітілетін с</w:t>
      </w:r>
      <w:r>
        <w:rPr>
          <w:sz w:val="28"/>
          <w:szCs w:val="28"/>
          <w:lang w:val="kk-KZ"/>
        </w:rPr>
        <w:t>татистикалық әдіснамаға жатады.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 xml:space="preserve"> 2. Осы Әдістемені </w:t>
      </w:r>
      <w:r w:rsidRPr="00F550DF">
        <w:rPr>
          <w:sz w:val="28"/>
          <w:szCs w:val="28"/>
          <w:lang w:val="kk-KZ"/>
        </w:rPr>
        <w:t xml:space="preserve">Қазақстан Республикасы Стратегиялық жоспарлау және реформалар агенттігінің Ұлттық статистика бюросы және оның  аумақтық </w:t>
      </w:r>
      <w:r>
        <w:rPr>
          <w:sz w:val="28"/>
          <w:szCs w:val="28"/>
          <w:lang w:val="kk-KZ"/>
        </w:rPr>
        <w:t>бөлімшілері</w:t>
      </w:r>
      <w:r w:rsidRPr="00F550DF">
        <w:rPr>
          <w:sz w:val="28"/>
          <w:szCs w:val="28"/>
          <w:lang w:val="kk-KZ"/>
        </w:rPr>
        <w:t xml:space="preserve"> өлім-жітім көрсеткіштерін есептеу кезінде қолданады.»</w:t>
      </w:r>
      <w:r w:rsidRPr="00592288">
        <w:rPr>
          <w:sz w:val="28"/>
          <w:szCs w:val="28"/>
          <w:lang w:val="kk-KZ"/>
        </w:rPr>
        <w:t>;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lastRenderedPageBreak/>
        <w:t>мынадай мазмұндағы 4-1-тармақпен толықтырылсын: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«4-1</w:t>
      </w:r>
      <w:r>
        <w:rPr>
          <w:sz w:val="28"/>
          <w:szCs w:val="28"/>
          <w:lang w:val="kk-KZ"/>
        </w:rPr>
        <w:t xml:space="preserve">. </w:t>
      </w:r>
      <w:r w:rsidRPr="00F550DF">
        <w:rPr>
          <w:sz w:val="28"/>
          <w:szCs w:val="28"/>
          <w:lang w:val="kk-KZ"/>
        </w:rPr>
        <w:t>14 және одан үлкен жастағы халықтың өлім-жітімі туралы статистикалық ақпаратты қалыптастыру қайтыс болған адамның тұрақты тұрғылықты жері бойынша жүргізіледі. 14</w:t>
      </w:r>
      <w:r>
        <w:rPr>
          <w:sz w:val="28"/>
          <w:szCs w:val="28"/>
          <w:lang w:val="kk-KZ"/>
        </w:rPr>
        <w:t xml:space="preserve"> </w:t>
      </w:r>
      <w:r w:rsidRPr="00F550DF">
        <w:rPr>
          <w:sz w:val="28"/>
          <w:szCs w:val="28"/>
          <w:lang w:val="kk-KZ"/>
        </w:rPr>
        <w:t xml:space="preserve">жасқа </w:t>
      </w:r>
      <w:r w:rsidRPr="00216197">
        <w:rPr>
          <w:sz w:val="28"/>
          <w:szCs w:val="28"/>
          <w:lang w:val="kk-KZ"/>
        </w:rPr>
        <w:t xml:space="preserve">толмаған </w:t>
      </w:r>
      <w:r w:rsidRPr="00216197">
        <w:rPr>
          <w:sz w:val="28"/>
          <w:szCs w:val="28"/>
          <w:lang w:val="kk-KZ"/>
        </w:rPr>
        <w:t>адамдардың (жас балалардың) немесе қорғаншылықта болған азаматтардың</w:t>
      </w:r>
      <w:r w:rsidRPr="00216197">
        <w:rPr>
          <w:sz w:val="28"/>
          <w:szCs w:val="28"/>
          <w:lang w:val="kk-KZ"/>
        </w:rPr>
        <w:t xml:space="preserve"> өлім-жітім</w:t>
      </w:r>
      <w:r w:rsidRPr="00216197">
        <w:rPr>
          <w:sz w:val="28"/>
          <w:szCs w:val="28"/>
          <w:lang w:val="kk-KZ"/>
        </w:rPr>
        <w:t xml:space="preserve">і туралы статистикалық ақпаратты қалыптастыру </w:t>
      </w:r>
      <w:r w:rsidRPr="00216197">
        <w:rPr>
          <w:sz w:val="28"/>
          <w:szCs w:val="28"/>
          <w:lang w:val="kk-KZ"/>
        </w:rPr>
        <w:t xml:space="preserve">олардың заңды өкілдерінің </w:t>
      </w:r>
      <w:r w:rsidRPr="00216197">
        <w:rPr>
          <w:sz w:val="28"/>
          <w:szCs w:val="28"/>
          <w:lang w:val="kk-KZ"/>
        </w:rPr>
        <w:t>тұрақты тұрғылықты жері бойынша жүргізіледі. Күнтізбелік жыл кезеңіндегі</w:t>
      </w:r>
      <w:r w:rsidRPr="00F550DF">
        <w:rPr>
          <w:sz w:val="28"/>
          <w:szCs w:val="28"/>
          <w:lang w:val="kk-KZ"/>
        </w:rPr>
        <w:t xml:space="preserve"> өлім-жітім туралы статистикалық ақпарат қайтыс болуды тіркеу күні бойынша қалыптастырылады. Соңғы халық санағын</w:t>
      </w:r>
      <w:r w:rsidRPr="00F550DF">
        <w:rPr>
          <w:sz w:val="28"/>
          <w:szCs w:val="28"/>
          <w:lang w:val="kk-KZ"/>
        </w:rPr>
        <w:t>ан кейін орын алған, бірақ есепті жылы тіркелген өлім оқиғалары есепті жылдың статистикасында есепке алынады.»</w:t>
      </w:r>
      <w:r w:rsidRPr="00592288">
        <w:rPr>
          <w:sz w:val="28"/>
          <w:szCs w:val="28"/>
          <w:lang w:val="kk-KZ"/>
        </w:rPr>
        <w:t>;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5-тармақ</w:t>
      </w:r>
      <w:r>
        <w:rPr>
          <w:sz w:val="28"/>
          <w:szCs w:val="28"/>
          <w:lang w:val="kk-KZ"/>
        </w:rPr>
        <w:t>тың бірінші абзацы</w:t>
      </w:r>
      <w:r w:rsidRPr="00F550DF">
        <w:rPr>
          <w:sz w:val="28"/>
          <w:szCs w:val="28"/>
          <w:lang w:val="kk-KZ"/>
        </w:rPr>
        <w:t xml:space="preserve"> мынадай редакцияда жазылсын: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F550DF">
        <w:rPr>
          <w:sz w:val="28"/>
          <w:szCs w:val="28"/>
          <w:lang w:val="kk-KZ"/>
        </w:rPr>
        <w:t>5. Осы Әдістемеде келесі ұғымдар қол</w:t>
      </w:r>
      <w:r>
        <w:rPr>
          <w:sz w:val="28"/>
          <w:szCs w:val="28"/>
          <w:lang w:val="kk-KZ"/>
        </w:rPr>
        <w:t>данылады:»</w:t>
      </w:r>
      <w:r w:rsidRPr="00592288">
        <w:rPr>
          <w:sz w:val="28"/>
          <w:szCs w:val="28"/>
          <w:lang w:val="kk-KZ"/>
        </w:rPr>
        <w:t>;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6-тармақ мынадай редакцияда жазылсын: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«6. </w:t>
      </w:r>
      <w:r w:rsidRPr="00E70C99">
        <w:rPr>
          <w:sz w:val="28"/>
          <w:szCs w:val="28"/>
          <w:lang w:val="kk-KZ"/>
        </w:rPr>
        <w:t>Халықтың өлім-жітімі туралы ақпарат көздері азаматтық хал актілерін тіркеу органдарының әкімшілік деректері болып табылады</w:t>
      </w:r>
      <w:r>
        <w:rPr>
          <w:sz w:val="28"/>
          <w:szCs w:val="28"/>
          <w:lang w:val="kk-KZ"/>
        </w:rPr>
        <w:t>.».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 xml:space="preserve">2. Қазақстан Республикасының Стратегиялық жоспарлау және реформалар агенттігі Ұлттық статистика бюросының </w:t>
      </w:r>
      <w:r>
        <w:rPr>
          <w:sz w:val="28"/>
          <w:szCs w:val="28"/>
          <w:lang w:val="kk-KZ"/>
        </w:rPr>
        <w:t>Халық</w:t>
      </w:r>
      <w:r w:rsidRPr="008F5752">
        <w:rPr>
          <w:sz w:val="28"/>
          <w:szCs w:val="28"/>
          <w:lang w:val="kk-KZ"/>
        </w:rPr>
        <w:t xml:space="preserve"> статистикасы д</w:t>
      </w:r>
      <w:r w:rsidRPr="008F5752">
        <w:rPr>
          <w:sz w:val="28"/>
          <w:szCs w:val="28"/>
          <w:lang w:val="kk-KZ"/>
        </w:rPr>
        <w:t>епартаменті Заң департаментімен бірлесіп заңнамада белгіленген тәртіппен: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осы бұйрықты</w:t>
      </w:r>
      <w:r w:rsidRPr="008F5752">
        <w:rPr>
          <w:sz w:val="28"/>
          <w:szCs w:val="28"/>
          <w:lang w:val="kk-KZ"/>
        </w:rPr>
        <w:t xml:space="preserve"> Қазақстан Республикасы Әділет мини</w:t>
      </w:r>
      <w:r>
        <w:rPr>
          <w:sz w:val="28"/>
          <w:szCs w:val="28"/>
          <w:lang w:val="kk-KZ"/>
        </w:rPr>
        <w:t>стрлігінде мемлекеттік тіркеуді</w:t>
      </w:r>
      <w:r w:rsidRPr="008F5752">
        <w:rPr>
          <w:sz w:val="28"/>
          <w:szCs w:val="28"/>
          <w:lang w:val="kk-KZ"/>
        </w:rPr>
        <w:t>;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>2) осы бұйрықты Қазақстан Республикасының Стратегиялық жоспарлау және реформалар агенттігі Ұлттық с</w:t>
      </w:r>
      <w:r w:rsidRPr="008F5752">
        <w:rPr>
          <w:sz w:val="28"/>
          <w:szCs w:val="28"/>
          <w:lang w:val="kk-KZ"/>
        </w:rPr>
        <w:t>татистика бюросының интернет-ресурсында орналастыруды қамтамасыз етсін.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 xml:space="preserve">3. Қазақстан Республикасы Стратегиялық жоспарлау және реформалар агенттігі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 xml:space="preserve">лттық статистика бюросының </w:t>
      </w:r>
      <w:r>
        <w:rPr>
          <w:sz w:val="28"/>
          <w:szCs w:val="28"/>
          <w:lang w:val="kk-KZ"/>
        </w:rPr>
        <w:t>Халық</w:t>
      </w:r>
      <w:r w:rsidRPr="008F5752">
        <w:rPr>
          <w:sz w:val="28"/>
          <w:szCs w:val="28"/>
          <w:lang w:val="kk-KZ"/>
        </w:rPr>
        <w:t xml:space="preserve"> статистикасы департаменті осы бұйрықты Қазақстан Республикасы Стратегиялық </w:t>
      </w:r>
      <w:r w:rsidRPr="008F5752">
        <w:rPr>
          <w:sz w:val="28"/>
          <w:szCs w:val="28"/>
          <w:lang w:val="kk-KZ"/>
        </w:rPr>
        <w:t xml:space="preserve">жоспарлау және реформалар агенттігі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>лттық статистика бюросының құрылымдық және аумақтық бөлімшелеріне басшылық</w:t>
      </w:r>
      <w:r>
        <w:rPr>
          <w:sz w:val="28"/>
          <w:szCs w:val="28"/>
          <w:lang w:val="kk-KZ"/>
        </w:rPr>
        <w:t>қа</w:t>
      </w:r>
      <w:r w:rsidRPr="008F5752">
        <w:rPr>
          <w:sz w:val="28"/>
          <w:szCs w:val="28"/>
          <w:lang w:val="kk-KZ"/>
        </w:rPr>
        <w:t xml:space="preserve"> және жұмыста пайдалану үшін жеткізсін.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0A5FAD">
        <w:rPr>
          <w:sz w:val="28"/>
          <w:szCs w:val="28"/>
          <w:lang w:val="kk-KZ"/>
        </w:rPr>
        <w:t xml:space="preserve">бұйрықтың </w:t>
      </w:r>
      <w:r>
        <w:rPr>
          <w:sz w:val="28"/>
          <w:szCs w:val="28"/>
          <w:lang w:val="kk-KZ"/>
        </w:rPr>
        <w:t>4</w:t>
      </w:r>
      <w:r w:rsidRPr="00F550DF">
        <w:rPr>
          <w:sz w:val="28"/>
          <w:szCs w:val="28"/>
          <w:lang w:val="kk-KZ"/>
        </w:rPr>
        <w:t>-тарма</w:t>
      </w:r>
      <w:r>
        <w:rPr>
          <w:sz w:val="28"/>
          <w:szCs w:val="28"/>
          <w:lang w:val="kk-KZ"/>
        </w:rPr>
        <w:t xml:space="preserve">ғы </w:t>
      </w:r>
      <w:r w:rsidRPr="000A5FAD">
        <w:rPr>
          <w:sz w:val="28"/>
          <w:szCs w:val="28"/>
          <w:lang w:val="kk-KZ"/>
        </w:rPr>
        <w:t xml:space="preserve">мынадай редакцияда жазылсын: </w:t>
      </w:r>
    </w:p>
    <w:p w:rsidR="00544624" w:rsidRDefault="00550EF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>4. Осы бұйрықтың орындалуын бақылау Қазақстан Республ</w:t>
      </w:r>
      <w:r w:rsidRPr="008F5752">
        <w:rPr>
          <w:sz w:val="28"/>
          <w:szCs w:val="28"/>
          <w:lang w:val="kk-KZ"/>
        </w:rPr>
        <w:t xml:space="preserve">икасы Стратегиялық жоспарлау және реформалар агенттігінің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>лттық статистика бюросы басшысының жетекшілік ететін орынбасарына жүктелсін.</w:t>
      </w:r>
    </w:p>
    <w:p w:rsidR="00544624" w:rsidRDefault="00550EF7">
      <w:pPr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>5. Осы бұйрық алғашқы ресми жарияланған к</w:t>
      </w:r>
      <w:r>
        <w:rPr>
          <w:sz w:val="28"/>
          <w:szCs w:val="28"/>
          <w:lang w:val="kk-KZ"/>
        </w:rPr>
        <w:t xml:space="preserve">үнінен кейін күнтізбелік он күн </w:t>
      </w:r>
      <w:r w:rsidRPr="008F5752">
        <w:rPr>
          <w:sz w:val="28"/>
          <w:szCs w:val="28"/>
          <w:lang w:val="kk-KZ"/>
        </w:rPr>
        <w:t>өткен соң қолданысқа енгізіледі.</w:t>
      </w:r>
    </w:p>
    <w:p w:rsidR="00544624" w:rsidRDefault="00544624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544624" w:rsidRDefault="00544624">
      <w:pPr>
        <w:ind w:firstLine="708"/>
        <w:jc w:val="both"/>
        <w:rPr>
          <w:color w:val="000000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44624" w:rsidTr="00C57A49">
        <w:tc>
          <w:tcPr>
            <w:tcW w:w="3652" w:type="dxa"/>
            <w:hideMark/>
          </w:tcPr>
          <w:p w:rsidR="00544624" w:rsidRDefault="00550EF7">
            <w:r>
              <w:rPr>
                <w:b/>
                <w:sz w:val="28"/>
              </w:rPr>
              <w:t>Қазақстан Республикасы Стратегиялық жоспарлау және реформалар агенттігінің Ұлттық статистика бюросының басшысы</w:t>
            </w:r>
          </w:p>
        </w:tc>
        <w:tc>
          <w:tcPr>
            <w:tcW w:w="2126" w:type="dxa"/>
          </w:tcPr>
          <w:p w:rsidR="00544624" w:rsidRDefault="00544624"/>
        </w:tc>
        <w:tc>
          <w:tcPr>
            <w:tcW w:w="3152" w:type="dxa"/>
            <w:hideMark/>
          </w:tcPr>
          <w:p w:rsidR="00544624" w:rsidRDefault="00550EF7">
            <w:r>
              <w:rPr>
                <w:b/>
                <w:sz w:val="28"/>
              </w:rPr>
              <w:t>М. Турлубаев</w:t>
            </w:r>
          </w:p>
        </w:tc>
      </w:tr>
    </w:tbl>
    <w:p w:rsidR="00544624" w:rsidRDefault="00544624">
      <w:pPr>
        <w:pStyle w:val="a7"/>
        <w:jc w:val="center"/>
        <w:rPr>
          <w:lang w:val="kk-KZ"/>
        </w:rPr>
      </w:pPr>
    </w:p>
    <w:p w:rsidR="00544624" w:rsidRDefault="00544624"/>
    <w:p w:rsidR="00544624" w:rsidRDefault="00550EF7">
      <w:r>
        <w:rPr>
          <w:u w:val="single"/>
        </w:rPr>
        <w:t>Результаты согласования</w:t>
      </w:r>
    </w:p>
    <w:p w:rsidR="00544624" w:rsidRDefault="00550EF7">
      <w:r>
        <w:t>Агентство по стратегическому планированию и реформам Республики Казахстан - директор Арманбек Кенесович Тлеубаев, 15.04.2024 19:15:44, положительный результат проверки ЭЦП</w:t>
      </w:r>
    </w:p>
    <w:p w:rsidR="00544624" w:rsidRDefault="00550EF7">
      <w:r>
        <w:t>Министерство юстиции РК - Вице-министр юстиции Республики Казахстан Ботагоз Шаймарда</w:t>
      </w:r>
      <w:r>
        <w:t>новна Жакселекова, 22.04.2024 09:43:59, положительный результат проверки ЭЦП</w:t>
      </w:r>
    </w:p>
    <w:p w:rsidR="00544624" w:rsidRDefault="00550EF7">
      <w:r>
        <w:rPr>
          <w:u w:val="single"/>
        </w:rPr>
        <w:t>Результаты подписания</w:t>
      </w:r>
    </w:p>
    <w:p w:rsidR="00544624" w:rsidRDefault="00550EF7">
      <w:r>
        <w:t>Қазақстан Республикасының Стратегиялық жоспарлау және реформалар агенттiгi Ұлттық статистика бюросы - Қазақстан Республикасы Стратегиялық жоспарлау және рефо</w:t>
      </w:r>
      <w:r>
        <w:t>рмалар агенттігінің Ұлттық статистика бюросының басшысы М. Турлубаев, 22.04.2024 17:57:50, положительный результат проверки ЭЦП</w:t>
      </w:r>
    </w:p>
    <w:sectPr w:rsidR="00544624" w:rsidSect="00AF026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EF7" w:rsidRDefault="00550EF7">
      <w:r>
        <w:separator/>
      </w:r>
    </w:p>
  </w:endnote>
  <w:endnote w:type="continuationSeparator" w:id="0">
    <w:p w:rsidR="00550EF7" w:rsidRDefault="0055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24" w:rsidRDefault="00544624">
    <w:pPr>
      <w:jc w:val="center"/>
    </w:pPr>
  </w:p>
  <w:p w:rsidR="00544624" w:rsidRDefault="00550EF7">
    <w:pPr>
      <w:jc w:val="center"/>
    </w:pPr>
    <w:r>
      <w:t>Нормативтік құқықтық актілерді мемлекеттік тіркеудің тізіліміне №  болып енгізілді</w:t>
    </w:r>
  </w:p>
  <w:p w:rsidR="00544624" w:rsidRDefault="00550EF7">
    <w:pPr>
      <w:jc w:val="center"/>
    </w:pPr>
    <w:r>
      <w:t>ИС «ИПГО». Коп</w:t>
    </w:r>
    <w:r>
      <w:t>ия электронного документа. Дата  23.04.2024.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24" w:rsidRDefault="00544624">
    <w:pPr>
      <w:jc w:val="center"/>
    </w:pPr>
  </w:p>
  <w:p w:rsidR="00544624" w:rsidRDefault="00550EF7">
    <w:pPr>
      <w:jc w:val="center"/>
    </w:pPr>
    <w:r>
      <w:t>ИС «ИПГО». Копия электронного документа. Дата  23.04.2024.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EF7" w:rsidRDefault="00550EF7">
      <w:r>
        <w:separator/>
      </w:r>
    </w:p>
  </w:footnote>
  <w:footnote w:type="continuationSeparator" w:id="0">
    <w:p w:rsidR="00550EF7" w:rsidRDefault="00550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24" w:rsidRDefault="00550EF7">
    <w:pPr>
      <w:pStyle w:val="aa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142" type="#_x0000_t136" style="position:absolute;margin-left:0;margin-top:0;width:565.95pt;height:79.2pt;rotation:315;z-index:-25166028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  <w:r>
      <w:rPr>
        <w:rStyle w:val="af0"/>
      </w:rPr>
      <w:pgNum/>
    </w:r>
  </w:p>
  <w:p w:rsidR="00544624" w:rsidRDefault="0054462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24" w:rsidRDefault="00550EF7">
    <w:pPr>
      <w:pStyle w:val="aa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141" type="#_x0000_t136" style="position:absolute;margin-left:0;margin-top:0;width:565.9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7A91">
      <w:rPr>
        <w:rStyle w:val="af0"/>
        <w:noProof/>
      </w:rPr>
      <w:t>2</w:t>
    </w:r>
    <w:r>
      <w:rPr>
        <w:rStyle w:val="af0"/>
      </w:rPr>
      <w:fldChar w:fldCharType="end"/>
    </w:r>
  </w:p>
  <w:p w:rsidR="00544624" w:rsidRDefault="0054462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544624" w:rsidTr="00DC45FB">
      <w:trPr>
        <w:trHeight w:val="1348"/>
      </w:trPr>
      <w:tc>
        <w:tcPr>
          <w:tcW w:w="4362" w:type="dxa"/>
          <w:shd w:val="clear" w:color="auto" w:fill="auto"/>
        </w:tcPr>
        <w:p w:rsidR="00544624" w:rsidRDefault="00550EF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СТРАТЕГИЯЛЫҚ ЖОСПА</w:t>
          </w:r>
          <w:r>
            <w:rPr>
              <w:b/>
              <w:bCs/>
              <w:color w:val="3399FF"/>
              <w:lang w:val="kk-KZ"/>
            </w:rPr>
            <w:t>РЛАУ ЖӘНЕ РЕФОРМАЛАР</w:t>
          </w:r>
        </w:p>
        <w:p w:rsidR="00544624" w:rsidRDefault="00550EF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АГЕНТТІГІ</w:t>
          </w:r>
        </w:p>
        <w:p w:rsidR="00544624" w:rsidRDefault="00550EF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ҰЛТТЫҚ СТАТИСТИКА БЮРОСЫ</w:t>
          </w:r>
        </w:p>
      </w:tc>
      <w:tc>
        <w:tcPr>
          <w:tcW w:w="2126" w:type="dxa"/>
          <w:shd w:val="clear" w:color="auto" w:fill="auto"/>
        </w:tcPr>
        <w:p w:rsidR="00544624" w:rsidRDefault="00550EF7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1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544624" w:rsidRDefault="00550EF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АГЕНТСТВО ПО СТРАТЕГИЧЕСКОМУ ПЛАНИРОВАНИЮ И РЕФОРМАМ</w:t>
          </w:r>
          <w:r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  <w:p w:rsidR="00544624" w:rsidRDefault="00550EF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БЮРО НАЦИОНАЛЬНОЙ СТАТИСТИКИ</w:t>
          </w:r>
        </w:p>
      </w:tc>
    </w:tr>
    <w:tr w:rsidR="00544624" w:rsidTr="00DC45FB">
      <w:trPr>
        <w:trHeight w:val="591"/>
      </w:trPr>
      <w:tc>
        <w:tcPr>
          <w:tcW w:w="4362" w:type="dxa"/>
          <w:shd w:val="clear" w:color="auto" w:fill="auto"/>
        </w:tcPr>
        <w:p w:rsidR="00544624" w:rsidRDefault="00544624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544624" w:rsidRDefault="00550EF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544624" w:rsidRDefault="00544624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544624" w:rsidRDefault="00550EF7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w:pict>
              <v:line id="Line 26" o:spid="_x0000_s2139" style="position:absolute;left:0;text-align:left;flip:y;z-index:251659264;visibility:visible;mso-position-horizontal-relative:text;mso-position-vertical-relative:page" from="-312.2pt,5.3pt" to="192.65pt,5.3pt" strokecolor="#39f" strokeweight="1.25pt">
                <w10:wrap anchory="page"/>
              </v:line>
            </w:pict>
          </w:r>
        </w:p>
        <w:p w:rsidR="00544624" w:rsidRDefault="00550EF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544624" w:rsidRDefault="00550EF7">
    <w:pPr>
      <w:pStyle w:val="aa"/>
      <w:rPr>
        <w:color w:val="3A7298"/>
        <w:sz w:val="22"/>
        <w:szCs w:val="22"/>
        <w:lang w:val="kk-KZ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140" type="#_x0000_t136" style="position:absolute;margin-left:0;margin-top:0;width:565.9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</w:p>
  <w:p w:rsidR="00544624" w:rsidRDefault="00550EF7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2024 жылғы 23 сәуірдегі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 xml:space="preserve">№ 3                        </w:t>
    </w:r>
  </w:p>
  <w:p w:rsidR="00544624" w:rsidRDefault="00544624">
    <w:pPr>
      <w:rPr>
        <w:color w:val="3A7234"/>
        <w:sz w:val="14"/>
        <w:szCs w:val="14"/>
        <w:lang w:val="kk-KZ"/>
      </w:rPr>
    </w:pPr>
  </w:p>
  <w:p w:rsidR="00544624" w:rsidRDefault="00544624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706"/>
    <w:multiLevelType w:val="multilevel"/>
    <w:tmpl w:val="73C6186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274B2F49"/>
    <w:multiLevelType w:val="hybridMultilevel"/>
    <w:tmpl w:val="6904500A"/>
    <w:lvl w:ilvl="0" w:tplc="11B222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E2AFF34">
      <w:start w:val="1"/>
      <w:numFmt w:val="lowerLetter"/>
      <w:lvlText w:val="%2."/>
      <w:lvlJc w:val="left"/>
      <w:pPr>
        <w:ind w:left="1788" w:hanging="360"/>
      </w:pPr>
    </w:lvl>
    <w:lvl w:ilvl="2" w:tplc="3550B380">
      <w:start w:val="1"/>
      <w:numFmt w:val="lowerRoman"/>
      <w:lvlText w:val="%3."/>
      <w:lvlJc w:val="right"/>
      <w:pPr>
        <w:ind w:left="2508" w:hanging="180"/>
      </w:pPr>
    </w:lvl>
    <w:lvl w:ilvl="3" w:tplc="AAD2E708">
      <w:start w:val="1"/>
      <w:numFmt w:val="decimal"/>
      <w:lvlText w:val="%4."/>
      <w:lvlJc w:val="left"/>
      <w:pPr>
        <w:ind w:left="3228" w:hanging="360"/>
      </w:pPr>
    </w:lvl>
    <w:lvl w:ilvl="4" w:tplc="DF3A4B4E">
      <w:start w:val="1"/>
      <w:numFmt w:val="lowerLetter"/>
      <w:lvlText w:val="%5."/>
      <w:lvlJc w:val="left"/>
      <w:pPr>
        <w:ind w:left="3948" w:hanging="360"/>
      </w:pPr>
    </w:lvl>
    <w:lvl w:ilvl="5" w:tplc="50E017A0">
      <w:start w:val="1"/>
      <w:numFmt w:val="lowerRoman"/>
      <w:lvlText w:val="%6."/>
      <w:lvlJc w:val="right"/>
      <w:pPr>
        <w:ind w:left="4668" w:hanging="180"/>
      </w:pPr>
    </w:lvl>
    <w:lvl w:ilvl="6" w:tplc="BC00CE48">
      <w:start w:val="1"/>
      <w:numFmt w:val="decimal"/>
      <w:lvlText w:val="%7."/>
      <w:lvlJc w:val="left"/>
      <w:pPr>
        <w:ind w:left="5388" w:hanging="360"/>
      </w:pPr>
    </w:lvl>
    <w:lvl w:ilvl="7" w:tplc="36F24888">
      <w:start w:val="1"/>
      <w:numFmt w:val="lowerLetter"/>
      <w:lvlText w:val="%8."/>
      <w:lvlJc w:val="left"/>
      <w:pPr>
        <w:ind w:left="6108" w:hanging="360"/>
      </w:pPr>
    </w:lvl>
    <w:lvl w:ilvl="8" w:tplc="14289786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9942A61"/>
    <w:multiLevelType w:val="hybridMultilevel"/>
    <w:tmpl w:val="E772A7F6"/>
    <w:lvl w:ilvl="0" w:tplc="13D8BFCA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23A270A6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FD180488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521453F8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EA7423AE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304E95A4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2FDC847E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3E3E3932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B4B4ED7C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>
    <w:nsid w:val="3E0C03D9"/>
    <w:multiLevelType w:val="hybridMultilevel"/>
    <w:tmpl w:val="9862939C"/>
    <w:lvl w:ilvl="0" w:tplc="600C0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1288916">
      <w:start w:val="1"/>
      <w:numFmt w:val="lowerLetter"/>
      <w:lvlText w:val="%2."/>
      <w:lvlJc w:val="left"/>
      <w:pPr>
        <w:ind w:left="1788" w:hanging="360"/>
      </w:pPr>
    </w:lvl>
    <w:lvl w:ilvl="2" w:tplc="9D2AC322">
      <w:start w:val="1"/>
      <w:numFmt w:val="lowerRoman"/>
      <w:lvlText w:val="%3."/>
      <w:lvlJc w:val="right"/>
      <w:pPr>
        <w:ind w:left="2508" w:hanging="180"/>
      </w:pPr>
    </w:lvl>
    <w:lvl w:ilvl="3" w:tplc="806A02C2">
      <w:start w:val="1"/>
      <w:numFmt w:val="decimal"/>
      <w:lvlText w:val="%4."/>
      <w:lvlJc w:val="left"/>
      <w:pPr>
        <w:ind w:left="3228" w:hanging="360"/>
      </w:pPr>
    </w:lvl>
    <w:lvl w:ilvl="4" w:tplc="12CEC72A">
      <w:start w:val="1"/>
      <w:numFmt w:val="lowerLetter"/>
      <w:lvlText w:val="%5."/>
      <w:lvlJc w:val="left"/>
      <w:pPr>
        <w:ind w:left="3948" w:hanging="360"/>
      </w:pPr>
    </w:lvl>
    <w:lvl w:ilvl="5" w:tplc="314A35CA">
      <w:start w:val="1"/>
      <w:numFmt w:val="lowerRoman"/>
      <w:lvlText w:val="%6."/>
      <w:lvlJc w:val="right"/>
      <w:pPr>
        <w:ind w:left="4668" w:hanging="180"/>
      </w:pPr>
    </w:lvl>
    <w:lvl w:ilvl="6" w:tplc="DC6E0D70">
      <w:start w:val="1"/>
      <w:numFmt w:val="decimal"/>
      <w:lvlText w:val="%7."/>
      <w:lvlJc w:val="left"/>
      <w:pPr>
        <w:ind w:left="5388" w:hanging="360"/>
      </w:pPr>
    </w:lvl>
    <w:lvl w:ilvl="7" w:tplc="0578122C">
      <w:start w:val="1"/>
      <w:numFmt w:val="lowerLetter"/>
      <w:lvlText w:val="%8."/>
      <w:lvlJc w:val="left"/>
      <w:pPr>
        <w:ind w:left="6108" w:hanging="360"/>
      </w:pPr>
    </w:lvl>
    <w:lvl w:ilvl="8" w:tplc="8D44E09C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600B0B"/>
    <w:multiLevelType w:val="hybridMultilevel"/>
    <w:tmpl w:val="927C16D2"/>
    <w:lvl w:ilvl="0" w:tplc="C0E83B9E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A82E844E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2B4C79C8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94B8C6FE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9578C85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CE82E974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C1D45B8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BB0A06D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EBD03ED6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718F4D03"/>
    <w:multiLevelType w:val="hybridMultilevel"/>
    <w:tmpl w:val="5058AA9C"/>
    <w:lvl w:ilvl="0" w:tplc="D876C0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DB389A08">
      <w:start w:val="1"/>
      <w:numFmt w:val="lowerLetter"/>
      <w:lvlText w:val="%2."/>
      <w:lvlJc w:val="left"/>
      <w:pPr>
        <w:ind w:left="1785" w:hanging="360"/>
      </w:pPr>
    </w:lvl>
    <w:lvl w:ilvl="2" w:tplc="BC547706">
      <w:start w:val="1"/>
      <w:numFmt w:val="lowerRoman"/>
      <w:lvlText w:val="%3."/>
      <w:lvlJc w:val="right"/>
      <w:pPr>
        <w:ind w:left="2505" w:hanging="180"/>
      </w:pPr>
    </w:lvl>
    <w:lvl w:ilvl="3" w:tplc="92008C02">
      <w:start w:val="1"/>
      <w:numFmt w:val="decimal"/>
      <w:lvlText w:val="%4."/>
      <w:lvlJc w:val="left"/>
      <w:pPr>
        <w:ind w:left="3225" w:hanging="360"/>
      </w:pPr>
    </w:lvl>
    <w:lvl w:ilvl="4" w:tplc="B14082EC">
      <w:start w:val="1"/>
      <w:numFmt w:val="lowerLetter"/>
      <w:lvlText w:val="%5."/>
      <w:lvlJc w:val="left"/>
      <w:pPr>
        <w:ind w:left="3945" w:hanging="360"/>
      </w:pPr>
    </w:lvl>
    <w:lvl w:ilvl="5" w:tplc="41AA8166">
      <w:start w:val="1"/>
      <w:numFmt w:val="lowerRoman"/>
      <w:lvlText w:val="%6."/>
      <w:lvlJc w:val="right"/>
      <w:pPr>
        <w:ind w:left="4665" w:hanging="180"/>
      </w:pPr>
    </w:lvl>
    <w:lvl w:ilvl="6" w:tplc="AE92B20C">
      <w:start w:val="1"/>
      <w:numFmt w:val="decimal"/>
      <w:lvlText w:val="%7."/>
      <w:lvlJc w:val="left"/>
      <w:pPr>
        <w:ind w:left="5385" w:hanging="360"/>
      </w:pPr>
    </w:lvl>
    <w:lvl w:ilvl="7" w:tplc="EB3AD5A6">
      <w:start w:val="1"/>
      <w:numFmt w:val="lowerLetter"/>
      <w:lvlText w:val="%8."/>
      <w:lvlJc w:val="left"/>
      <w:pPr>
        <w:ind w:left="6105" w:hanging="360"/>
      </w:pPr>
    </w:lvl>
    <w:lvl w:ilvl="8" w:tplc="E99EFCB0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3DB7667"/>
    <w:multiLevelType w:val="multilevel"/>
    <w:tmpl w:val="4F48F4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>
    <w:nsid w:val="7B6E0D97"/>
    <w:multiLevelType w:val="hybridMultilevel"/>
    <w:tmpl w:val="09CE9D7C"/>
    <w:lvl w:ilvl="0" w:tplc="2BCC7F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A89C7E">
      <w:start w:val="1"/>
      <w:numFmt w:val="lowerLetter"/>
      <w:lvlText w:val="%2."/>
      <w:lvlJc w:val="left"/>
      <w:pPr>
        <w:ind w:left="1788" w:hanging="360"/>
      </w:pPr>
    </w:lvl>
    <w:lvl w:ilvl="2" w:tplc="11485708">
      <w:start w:val="1"/>
      <w:numFmt w:val="lowerRoman"/>
      <w:lvlText w:val="%3."/>
      <w:lvlJc w:val="right"/>
      <w:pPr>
        <w:ind w:left="2508" w:hanging="180"/>
      </w:pPr>
    </w:lvl>
    <w:lvl w:ilvl="3" w:tplc="3E6E4D48">
      <w:start w:val="1"/>
      <w:numFmt w:val="decimal"/>
      <w:lvlText w:val="%4."/>
      <w:lvlJc w:val="left"/>
      <w:pPr>
        <w:ind w:left="3228" w:hanging="360"/>
      </w:pPr>
    </w:lvl>
    <w:lvl w:ilvl="4" w:tplc="50E82DE4">
      <w:start w:val="1"/>
      <w:numFmt w:val="lowerLetter"/>
      <w:lvlText w:val="%5."/>
      <w:lvlJc w:val="left"/>
      <w:pPr>
        <w:ind w:left="3948" w:hanging="360"/>
      </w:pPr>
    </w:lvl>
    <w:lvl w:ilvl="5" w:tplc="E9B09C10">
      <w:start w:val="1"/>
      <w:numFmt w:val="lowerRoman"/>
      <w:lvlText w:val="%6."/>
      <w:lvlJc w:val="right"/>
      <w:pPr>
        <w:ind w:left="4668" w:hanging="180"/>
      </w:pPr>
    </w:lvl>
    <w:lvl w:ilvl="6" w:tplc="8E8E6170">
      <w:start w:val="1"/>
      <w:numFmt w:val="decimal"/>
      <w:lvlText w:val="%7."/>
      <w:lvlJc w:val="left"/>
      <w:pPr>
        <w:ind w:left="5388" w:hanging="360"/>
      </w:pPr>
    </w:lvl>
    <w:lvl w:ilvl="7" w:tplc="5B90F974">
      <w:start w:val="1"/>
      <w:numFmt w:val="lowerLetter"/>
      <w:lvlText w:val="%8."/>
      <w:lvlJc w:val="left"/>
      <w:pPr>
        <w:ind w:left="6108" w:hanging="360"/>
      </w:pPr>
    </w:lvl>
    <w:lvl w:ilvl="8" w:tplc="5B6CBB16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14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44624"/>
    <w:rsid w:val="004C7A91"/>
    <w:rsid w:val="00544624"/>
    <w:rsid w:val="00550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link w:val="a8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,Знак Знак,Знак Знак1,Знак Знак1 Знак,Знак4,Знак4 Знак,Знак4 Знак Знак,Знак4 Знак Знак Знак Знак,Обычный (Web),Обычный (Web)1,Обычный (веб) Знак Знак Знак Знак1,Обычный (веб) Знак Знак1 Знак,Обычный (веб) Знак1,Обычный (веб) Знак1 Знак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F47C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F47C08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rsid w:val="00F47C08"/>
    <w:rPr>
      <w:sz w:val="24"/>
      <w:szCs w:val="24"/>
    </w:rPr>
  </w:style>
  <w:style w:type="character" w:customStyle="1" w:styleId="af">
    <w:name w:val="Обычный (веб) Знак"/>
    <w:aliases w:val="Зна Знак,Знак Знак Знак1,Знак Знак1 Знак1,Знак Знак1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 Знак"/>
    <w:link w:val="ae"/>
    <w:uiPriority w:val="99"/>
    <w:locked/>
    <w:rsid w:val="00F47C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link w:val="a8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,Знак Знак,Знак Знак1,Знак Знак1 Знак,Знак4,Знак4 Знак,Знак4 Знак Знак,Знак4 Знак Знак Знак Знак,Обычный (Web),Обычный (Web)1,Обычный (веб) Знак Знак Знак Знак1,Обычный (веб) Знак Знак1 Знак,Обычный (веб) Знак1,Обычный (веб) Знак1 Знак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F47C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F47C08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rsid w:val="00F47C08"/>
    <w:rPr>
      <w:sz w:val="24"/>
      <w:szCs w:val="24"/>
    </w:rPr>
  </w:style>
  <w:style w:type="character" w:customStyle="1" w:styleId="af">
    <w:name w:val="Обычный (веб) Знак"/>
    <w:aliases w:val="Зна Знак,Знак Знак Знак1,Знак Знак1 Знак1,Знак Знак1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 Знак"/>
    <w:link w:val="ae"/>
    <w:uiPriority w:val="99"/>
    <w:locked/>
    <w:rsid w:val="00F47C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adilet.zan.kz/kaz/docs/Z100000257_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637</Words>
  <Characters>3634</Characters>
  <Application>Microsoft Office Word</Application>
  <DocSecurity>0</DocSecurity>
  <Lines>30</Lines>
  <Paragraphs>8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4263</CharactersWithSpaces>
  <SharedDoc>false</SharedDoc>
  <HyperlinksChanged>false</HyperlinksChanged>
  <AppVersion>14.0000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ai.dosmukhambetova</lastModifiedBy>
  <dcterms:modified xsi:type="dcterms:W3CDTF">2024-04-15T04:15:00Z</dcterms:modified>
  <revision>36</revision>
  <dc:title>ЌАЗАЌСТАН</dc:title>
</coreProperties>
</file>

<file path=customXml/itemProps1.xml><?xml version="1.0" encoding="utf-8"?>
<ds:datastoreItem xmlns:ds="http://schemas.openxmlformats.org/officeDocument/2006/customXml" ds:itemID="{110814FC-E5A9-4510-B431-19F74B0CFFF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5279F506-B146-4E99-BA90-DF3C5F08D57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4290</Characters>
  <Application>Microsoft Office Word</Application>
  <DocSecurity>0</DocSecurity>
  <Lines>35</Lines>
  <Paragraphs>10</Paragraphs>
  <ScaleCrop>false</ScaleCrop>
  <Company>АО НИТ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ai.dosmukhambetova</cp:lastModifiedBy>
  <cp:revision>2</cp:revision>
  <dcterms:created xsi:type="dcterms:W3CDTF">2024-04-23T04:38:00Z</dcterms:created>
  <dcterms:modified xsi:type="dcterms:W3CDTF">2024-04-23T04:38:00Z</dcterms:modified>
</cp:coreProperties>
</file>